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AC" w:rsidRPr="00F22EAC" w:rsidRDefault="00F22EAC" w:rsidP="00F22EAC">
      <w:pPr>
        <w:tabs>
          <w:tab w:val="left" w:pos="1190"/>
        </w:tabs>
        <w:jc w:val="center"/>
        <w:rPr>
          <w:rFonts w:ascii="Arial" w:eastAsia="Calibri" w:hAnsi="Arial" w:cs="Arial"/>
          <w:b/>
          <w:bCs/>
          <w:sz w:val="24"/>
          <w:szCs w:val="24"/>
        </w:rPr>
      </w:pPr>
    </w:p>
    <w:p w:rsidR="00F22EAC" w:rsidRPr="00F22EAC" w:rsidRDefault="00F22EAC" w:rsidP="00F22EAC">
      <w:pPr>
        <w:tabs>
          <w:tab w:val="left" w:pos="1190"/>
        </w:tabs>
        <w:jc w:val="center"/>
        <w:rPr>
          <w:rFonts w:ascii="Arial" w:eastAsia="Calibri" w:hAnsi="Arial" w:cs="Arial"/>
          <w:b/>
          <w:bCs/>
          <w:sz w:val="24"/>
          <w:szCs w:val="24"/>
        </w:rPr>
      </w:pPr>
      <w:r w:rsidRPr="00F22EAC">
        <w:rPr>
          <w:rFonts w:ascii="Arial" w:eastAsia="Calibri" w:hAnsi="Arial" w:cs="Arial"/>
          <w:b/>
          <w:bCs/>
          <w:sz w:val="24"/>
          <w:szCs w:val="24"/>
        </w:rPr>
        <w:t>LEY DEL INSTITUTO MEXICANO DE LA JUVENTUD</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Nueva Ley publicada en el Diario Oficial de la Federación el 6 de enero de 1999 </w:t>
      </w:r>
    </w:p>
    <w:p w:rsidR="00F22EAC" w:rsidRPr="00F22EAC" w:rsidRDefault="00F22EAC" w:rsidP="00F22EAC">
      <w:pPr>
        <w:tabs>
          <w:tab w:val="left" w:pos="1190"/>
        </w:tabs>
        <w:jc w:val="center"/>
        <w:rPr>
          <w:rFonts w:ascii="Arial" w:eastAsia="Calibri" w:hAnsi="Arial" w:cs="Arial"/>
        </w:rPr>
      </w:pPr>
      <w:r w:rsidRPr="00F22EAC">
        <w:rPr>
          <w:rFonts w:ascii="Arial" w:eastAsia="Calibri" w:hAnsi="Arial" w:cs="Arial"/>
        </w:rPr>
        <w:t>TEXTO VIGENTE</w:t>
      </w:r>
    </w:p>
    <w:p w:rsidR="00F22EAC" w:rsidRPr="00F22EAC" w:rsidRDefault="00F22EAC" w:rsidP="00F22EAC">
      <w:pPr>
        <w:tabs>
          <w:tab w:val="left" w:pos="1190"/>
        </w:tabs>
        <w:jc w:val="center"/>
        <w:rPr>
          <w:rFonts w:ascii="Arial" w:eastAsia="Calibri" w:hAnsi="Arial" w:cs="Arial"/>
        </w:rPr>
      </w:pPr>
      <w:r w:rsidRPr="00F22EAC">
        <w:rPr>
          <w:rFonts w:ascii="Arial" w:eastAsia="Calibri" w:hAnsi="Arial" w:cs="Arial"/>
        </w:rPr>
        <w:t>Última reforma publicada DOF 23-03-2022</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Al margen un sello con el Escudo Nacional, que dice: Estados Unidos Mexicanos. - Presidencia de la República.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ERNESTO ZEDILLO PONCE DE LEON, Presidente de los Estados Unidos Mexicanos, a sus habitantes sabed: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Que el Honorable Congreso de la Unión, se ha servido dirigirme el siguiente </w:t>
      </w:r>
    </w:p>
    <w:p w:rsidR="00F22EAC" w:rsidRPr="00F22EAC" w:rsidRDefault="00F22EAC" w:rsidP="00F22EAC">
      <w:pPr>
        <w:tabs>
          <w:tab w:val="left" w:pos="1190"/>
        </w:tabs>
        <w:jc w:val="center"/>
        <w:rPr>
          <w:rFonts w:ascii="Arial" w:eastAsia="Calibri" w:hAnsi="Arial" w:cs="Arial"/>
        </w:rPr>
      </w:pPr>
      <w:r w:rsidRPr="00F22EAC">
        <w:rPr>
          <w:rFonts w:ascii="Arial" w:eastAsia="Calibri" w:hAnsi="Arial" w:cs="Arial"/>
        </w:rPr>
        <w:t>DECRETO</w:t>
      </w:r>
    </w:p>
    <w:p w:rsidR="00F22EAC" w:rsidRPr="00F22EAC" w:rsidRDefault="00F22EAC" w:rsidP="00F22EAC">
      <w:pPr>
        <w:tabs>
          <w:tab w:val="left" w:pos="1190"/>
        </w:tabs>
        <w:jc w:val="center"/>
        <w:rPr>
          <w:rFonts w:ascii="Arial" w:eastAsia="Calibri" w:hAnsi="Arial" w:cs="Arial"/>
        </w:rPr>
      </w:pPr>
      <w:r w:rsidRPr="00F22EAC">
        <w:rPr>
          <w:rFonts w:ascii="Arial" w:eastAsia="Calibri" w:hAnsi="Arial" w:cs="Arial"/>
        </w:rPr>
        <w:t>"EL CONGRESO GENERAL DE LOS ESTADOS UNIDOS MEXICANOS, D E C R E T A:</w:t>
      </w:r>
    </w:p>
    <w:p w:rsidR="00F22EAC" w:rsidRPr="00F22EAC" w:rsidRDefault="00F22EAC" w:rsidP="00F22EAC">
      <w:pPr>
        <w:tabs>
          <w:tab w:val="left" w:pos="1190"/>
        </w:tabs>
        <w:jc w:val="center"/>
        <w:rPr>
          <w:rFonts w:ascii="Arial" w:eastAsia="Calibri" w:hAnsi="Arial" w:cs="Arial"/>
        </w:rPr>
      </w:pPr>
      <w:r w:rsidRPr="00F22EAC">
        <w:rPr>
          <w:rFonts w:ascii="Arial" w:eastAsia="Calibri" w:hAnsi="Arial" w:cs="Arial"/>
        </w:rPr>
        <w:t>LEY DEL INSTITUTO MEXICANO DE LA JUVENTUD</w:t>
      </w:r>
    </w:p>
    <w:p w:rsidR="00F22EAC" w:rsidRPr="00F22EAC" w:rsidRDefault="00F22EAC" w:rsidP="00F22EAC">
      <w:pPr>
        <w:tabs>
          <w:tab w:val="left" w:pos="1190"/>
        </w:tabs>
        <w:jc w:val="both"/>
        <w:rPr>
          <w:rFonts w:ascii="Arial" w:eastAsia="Calibri" w:hAnsi="Arial" w:cs="Arial"/>
        </w:rPr>
      </w:pP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b/>
          <w:bCs/>
        </w:rPr>
        <w:t>Artículo 4.</w:t>
      </w:r>
      <w:r w:rsidRPr="00F22EAC">
        <w:rPr>
          <w:rFonts w:ascii="Arial" w:eastAsia="Calibri" w:hAnsi="Arial" w:cs="Arial"/>
        </w:rPr>
        <w:t xml:space="preserve"> Para el cumplimiento de su objeto el Instituto tendrá las siguientes atribuciones: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I. Elaborar el Programa Nacional de Juventud que tendrá por objeto orientar la política nacional en materia de juventud, el cual deberá ser congruente con los objetivos del Plan Nacional de Desarrollo y con los programas sectoriales, institucionales y especiales a que se refiere la Ley de Planeación;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adicionada DOF 05-08-2011 </w:t>
      </w:r>
    </w:p>
    <w:p w:rsidR="00F22EAC" w:rsidRPr="00F22EAC" w:rsidRDefault="00F22EAC" w:rsidP="00F22EAC">
      <w:pPr>
        <w:tabs>
          <w:tab w:val="left" w:pos="1190"/>
        </w:tabs>
        <w:jc w:val="both"/>
        <w:rPr>
          <w:rFonts w:ascii="Arial" w:eastAsia="Calibri" w:hAnsi="Arial" w:cs="Arial"/>
          <w:b/>
          <w:bCs/>
        </w:rPr>
      </w:pPr>
      <w:r w:rsidRPr="00F22EAC">
        <w:rPr>
          <w:rFonts w:ascii="Arial" w:eastAsia="Calibri" w:hAnsi="Arial" w:cs="Arial"/>
          <w:b/>
          <w:bCs/>
        </w:rPr>
        <w:t xml:space="preserve">II. Concertar acuerdos y convenios con las autoridades de las entidades federativas y los municipios para promover, con la participación, en su caso, de los sectores social y privado, las políticas, acciones y programas tendientes al desarrollo integral de la juventud y la difusión de sus derechos y obligaciones reconocidos en la Constitución Política de los Estados Unidos Mexicanos y Tratados Internacionales de los que nuestro país sea parte, así como los mecanismos para su exigibilidad; </w:t>
      </w:r>
    </w:p>
    <w:p w:rsidR="00F22EAC" w:rsidRPr="00F22EAC" w:rsidRDefault="00F22EAC" w:rsidP="00F22EAC">
      <w:pPr>
        <w:tabs>
          <w:tab w:val="left" w:pos="1190"/>
        </w:tabs>
        <w:jc w:val="right"/>
        <w:rPr>
          <w:rFonts w:ascii="Arial" w:eastAsia="Calibri" w:hAnsi="Arial" w:cs="Arial"/>
          <w:b/>
          <w:bCs/>
        </w:rPr>
      </w:pPr>
      <w:r w:rsidRPr="00F22EAC">
        <w:rPr>
          <w:rFonts w:ascii="Arial" w:eastAsia="Calibri" w:hAnsi="Arial" w:cs="Arial"/>
          <w:b/>
          <w:bCs/>
          <w:i/>
          <w:iCs/>
        </w:rPr>
        <w:t xml:space="preserve">Fracción reformada y recorrida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III. Promover la coordinación interinstitucional con organismos gubernamentales y de cooperación en el ámbito nacional e internacional, como mecanismo eficaz para fortalecer las acciones que garanticen el cumplimiento efectivo de los derechos reconocidos en la Constitución Política de los Estados Unidos Mexicanos y Tratados Internacionales de los que nuestro país sea parte;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reformada y recorrida DOF 05-08-2011 </w:t>
      </w:r>
    </w:p>
    <w:p w:rsidR="00F22EAC" w:rsidRPr="00F22EAC" w:rsidRDefault="00F22EAC" w:rsidP="00F22EAC">
      <w:pPr>
        <w:tabs>
          <w:tab w:val="left" w:pos="1190"/>
        </w:tabs>
        <w:jc w:val="both"/>
        <w:rPr>
          <w:rFonts w:ascii="Arial" w:eastAsia="Calibri" w:hAnsi="Arial" w:cs="Arial"/>
          <w:b/>
          <w:bCs/>
        </w:rPr>
      </w:pPr>
      <w:r w:rsidRPr="00F22EAC">
        <w:rPr>
          <w:rFonts w:ascii="Arial" w:eastAsia="Calibri" w:hAnsi="Arial" w:cs="Arial"/>
          <w:b/>
          <w:bCs/>
        </w:rPr>
        <w:lastRenderedPageBreak/>
        <w:t xml:space="preserve">IV. Celebrar acuerdos y convenios de colaboración con organizaciones privadas y sociales, para el desarrollo de proyectos que beneficien a la juventud;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recorrida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V. Consultar, en coordinación con la Comisión Nacional para el Desarrollo de los Pueblos Indígenas las políticas, programas y acciones de desarrollo de los jóvenes indígenas; garantizar la participación de éstos en su diseño y operación; y, en su caso, incorporar a la planeación nacional sus recomendaciones propuestas;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recorrida DOF 05-08-2011 </w:t>
      </w:r>
    </w:p>
    <w:p w:rsidR="00F22EAC" w:rsidRPr="00F22EAC" w:rsidRDefault="00F22EAC" w:rsidP="00F22EAC">
      <w:pPr>
        <w:tabs>
          <w:tab w:val="left" w:pos="1190"/>
        </w:tabs>
        <w:jc w:val="both"/>
        <w:rPr>
          <w:rFonts w:ascii="Arial" w:eastAsia="Calibri" w:hAnsi="Arial" w:cs="Arial"/>
          <w:b/>
          <w:bCs/>
        </w:rPr>
      </w:pPr>
      <w:r w:rsidRPr="00F22EAC">
        <w:rPr>
          <w:rFonts w:ascii="Arial" w:eastAsia="Calibri" w:hAnsi="Arial" w:cs="Arial"/>
          <w:b/>
          <w:bCs/>
        </w:rPr>
        <w:t xml:space="preserve">VI. Celebrar acuerdos y convenios de colaboración con las dependencias y entidades de la Administración Pública Federal, los estados y los municipios, para intercambiar información y datos estadísticos sobre juventud;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adicionada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VII. Realizar, promover y difundir estudios e investigaciones de la problemática y características juveniles;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recorrida DOF 05-08-2011 </w:t>
      </w:r>
    </w:p>
    <w:p w:rsidR="00F22EAC" w:rsidRPr="00F22EAC" w:rsidRDefault="00F22EAC" w:rsidP="00F22EAC">
      <w:pPr>
        <w:tabs>
          <w:tab w:val="left" w:pos="1190"/>
        </w:tabs>
        <w:jc w:val="both"/>
        <w:rPr>
          <w:rFonts w:ascii="Arial" w:eastAsia="Calibri" w:hAnsi="Arial" w:cs="Arial"/>
          <w:b/>
          <w:bCs/>
        </w:rPr>
      </w:pPr>
      <w:r w:rsidRPr="00F22EAC">
        <w:rPr>
          <w:rFonts w:ascii="Arial" w:eastAsia="Calibri" w:hAnsi="Arial" w:cs="Arial"/>
          <w:b/>
          <w:bCs/>
        </w:rPr>
        <w:t xml:space="preserve">VIII. Recibir y canalizar propuestas, sugerencias e inquietudes de la juventud;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ab/>
      </w:r>
      <w:r w:rsidRPr="00F22EAC">
        <w:rPr>
          <w:rFonts w:ascii="Arial" w:eastAsia="Calibri" w:hAnsi="Arial" w:cs="Arial"/>
          <w:i/>
          <w:iCs/>
        </w:rPr>
        <w:tab/>
      </w:r>
      <w:r w:rsidRPr="00F22EAC">
        <w:rPr>
          <w:rFonts w:ascii="Arial" w:eastAsia="Calibri" w:hAnsi="Arial" w:cs="Arial"/>
          <w:i/>
          <w:iCs/>
        </w:rPr>
        <w:tab/>
      </w:r>
      <w:r w:rsidRPr="00F22EAC">
        <w:rPr>
          <w:rFonts w:ascii="Arial" w:eastAsia="Calibri" w:hAnsi="Arial" w:cs="Arial"/>
          <w:i/>
          <w:iCs/>
        </w:rPr>
        <w:tab/>
      </w:r>
      <w:r w:rsidRPr="00F22EAC">
        <w:rPr>
          <w:rFonts w:ascii="Arial" w:eastAsia="Calibri" w:hAnsi="Arial" w:cs="Arial"/>
          <w:i/>
          <w:iCs/>
        </w:rPr>
        <w:tab/>
      </w:r>
      <w:r w:rsidRPr="00F22EAC">
        <w:rPr>
          <w:rFonts w:ascii="Arial" w:eastAsia="Calibri" w:hAnsi="Arial" w:cs="Arial"/>
          <w:i/>
          <w:iCs/>
        </w:rPr>
        <w:tab/>
      </w:r>
      <w:r w:rsidRPr="00F22EAC">
        <w:rPr>
          <w:rFonts w:ascii="Arial" w:eastAsia="Calibri" w:hAnsi="Arial" w:cs="Arial"/>
          <w:i/>
          <w:iCs/>
        </w:rPr>
        <w:tab/>
        <w:t xml:space="preserve">Fracción recorrida DOF 05-08-2011 </w:t>
      </w:r>
    </w:p>
    <w:p w:rsidR="00F22EAC" w:rsidRPr="00F22EAC" w:rsidRDefault="00F22EAC" w:rsidP="00F22EAC">
      <w:pPr>
        <w:tabs>
          <w:tab w:val="left" w:pos="1190"/>
        </w:tabs>
        <w:jc w:val="both"/>
        <w:rPr>
          <w:rFonts w:ascii="Arial" w:eastAsia="Calibri" w:hAnsi="Arial" w:cs="Arial"/>
        </w:rPr>
      </w:pPr>
    </w:p>
    <w:p w:rsidR="00F22EAC" w:rsidRPr="00F22EAC" w:rsidRDefault="00F22EAC" w:rsidP="00F22EAC">
      <w:pPr>
        <w:tabs>
          <w:tab w:val="left" w:pos="1190"/>
        </w:tabs>
        <w:jc w:val="both"/>
        <w:rPr>
          <w:rFonts w:ascii="Arial" w:eastAsia="Calibri" w:hAnsi="Arial" w:cs="Arial"/>
          <w:b/>
          <w:bCs/>
        </w:rPr>
      </w:pPr>
      <w:r w:rsidRPr="00F22EAC">
        <w:rPr>
          <w:rFonts w:ascii="Arial" w:eastAsia="Calibri" w:hAnsi="Arial" w:cs="Arial"/>
          <w:b/>
          <w:bCs/>
        </w:rPr>
        <w:t xml:space="preserve">IX. Auxiliar a las dependencias y entidades de la Administración Pública Federal, así como a los gobiernos de las entidades federativas y municipios en la difusión y promoción de los servicios que presten a la juventud cuando así lo requieran;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ab/>
        <w:t xml:space="preserve">Fracción recorrida DOF 05-08-2011 </w:t>
      </w:r>
    </w:p>
    <w:p w:rsidR="00F22EAC" w:rsidRPr="00F22EAC" w:rsidRDefault="00F22EAC" w:rsidP="00F22EAC">
      <w:pPr>
        <w:tabs>
          <w:tab w:val="left" w:pos="1190"/>
        </w:tabs>
        <w:jc w:val="both"/>
        <w:rPr>
          <w:rFonts w:ascii="Arial" w:eastAsia="Calibri" w:hAnsi="Arial" w:cs="Arial"/>
          <w:b/>
          <w:bCs/>
        </w:rPr>
      </w:pPr>
      <w:r w:rsidRPr="00F22EAC">
        <w:rPr>
          <w:rFonts w:ascii="Arial" w:eastAsia="Calibri" w:hAnsi="Arial" w:cs="Arial"/>
          <w:b/>
          <w:bCs/>
        </w:rPr>
        <w:t xml:space="preserve">X. Prestar los servicios que se establezcan en los programas que formule el Instituto en aplicación de esta Ley;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recorrida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XI. Promover y ejecutar acciones para el reconocimiento público y difusión de las actividades sobresalientes de los jóvenes mexicanos en distintos ámbitos del acontecer nacional y, en especial, aquellas que reconozcan y fomenten la herencia cultural de los pueblos y comunidades indígenas y fortalezcan el respeto y el conocimiento de las diversas culturas existentes en el país;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recorrida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XII. Diseñar, implementar y ejecutar, con una perspectiva de transversalidad, programas destinados al aprovechamiento de las capacidades y potencialidades de los jóvenes: en su desarrollo económico y productivo, a través de la incorporación laboral, de la asignación de </w:t>
      </w:r>
      <w:r w:rsidRPr="00F22EAC">
        <w:rPr>
          <w:rFonts w:ascii="Arial" w:eastAsia="Calibri" w:hAnsi="Arial" w:cs="Arial"/>
        </w:rPr>
        <w:lastRenderedPageBreak/>
        <w:t xml:space="preserve">fondos destinados a la generación y fortalecimiento del autoempleo donde los jóvenes tengan participación directa ya sea en su creación, desarrollo o inclusión laboral; en su desarrollo social, a través del conocimiento, aprecio y creación de la cultura en los ámbitos de expresión de las artes y del humanismo, la organización juvenil, el liderazgo social y la participación ciudadana; y en general en todas aquellas actividades que, de acuerdo a su capacidad presupuestal, estén orientadas al desarrollo integral de la juventud;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adicionada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XIII. Elaborar, en coordinación con las dependencias y las entidades de la Administración Pública Federal, programas y cursos de orientación e información sobre adicciones, nutrición, educación sexual y sobre salud reproductiva, derechos humanos, cultura de la no violencia y no discriminación, equidad de género, medio ambiente, apoyo a jóvenes en situación de exclusión y vivienda;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reformada y recorrida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XIV. Proponer a la Secretaría de Educación Pública la operación de programas especiales de becas para fortalecer la educación bilingüe e intercultural, la alfabetización, la conclusión de la educación básica, la capacitación productiva y la educación media superior y superior de los estudiantes indígenas;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reformada y recorrida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XV. Difundir en las dependencias y entidades de la Administración Pública Federal, así como en los gobiernos de los estados y municipios, la información y los compromisos asumidos por el Estado Mexicano en los Tratados Internacionales en materia de juventud, y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adicionada DOF 05-08-2011 </w:t>
      </w:r>
    </w:p>
    <w:p w:rsidR="00F22EAC" w:rsidRPr="00F22EAC" w:rsidRDefault="00F22EAC" w:rsidP="00F22EAC">
      <w:pPr>
        <w:tabs>
          <w:tab w:val="left" w:pos="1190"/>
        </w:tabs>
        <w:jc w:val="both"/>
        <w:rPr>
          <w:rFonts w:ascii="Arial" w:eastAsia="Calibri" w:hAnsi="Arial" w:cs="Arial"/>
        </w:rPr>
      </w:pPr>
      <w:r w:rsidRPr="00F22EAC">
        <w:rPr>
          <w:rFonts w:ascii="Arial" w:eastAsia="Calibri" w:hAnsi="Arial" w:cs="Arial"/>
        </w:rPr>
        <w:t xml:space="preserve">XVI. Las demás que le otorguen la presente Ley y otros ordenamientos legales y reglamentarios.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Fracción recorrida DOF 05-08-2011 </w:t>
      </w:r>
    </w:p>
    <w:p w:rsidR="00F22EAC" w:rsidRPr="00F22EAC" w:rsidRDefault="00F22EAC" w:rsidP="00F22EAC">
      <w:pPr>
        <w:tabs>
          <w:tab w:val="left" w:pos="1190"/>
        </w:tabs>
        <w:jc w:val="right"/>
        <w:rPr>
          <w:rFonts w:ascii="Arial" w:eastAsia="Calibri" w:hAnsi="Arial" w:cs="Arial"/>
        </w:rPr>
      </w:pPr>
      <w:r w:rsidRPr="00F22EAC">
        <w:rPr>
          <w:rFonts w:ascii="Arial" w:eastAsia="Calibri" w:hAnsi="Arial" w:cs="Arial"/>
          <w:i/>
          <w:iCs/>
        </w:rPr>
        <w:t xml:space="preserve">Artículo reformado DOF 20-03-2006, 22-06-2006 </w:t>
      </w:r>
    </w:p>
    <w:p w:rsidR="00F22EAC" w:rsidRPr="00F22EAC" w:rsidRDefault="00F22EAC" w:rsidP="00F22EAC">
      <w:pPr>
        <w:tabs>
          <w:tab w:val="left" w:pos="1190"/>
        </w:tabs>
        <w:jc w:val="both"/>
        <w:rPr>
          <w:rFonts w:ascii="Arial" w:eastAsia="Calibri" w:hAnsi="Arial" w:cs="Arial"/>
          <w:b/>
          <w:bCs/>
        </w:rPr>
      </w:pPr>
      <w:r w:rsidRPr="00F22EAC">
        <w:rPr>
          <w:rFonts w:ascii="Arial" w:eastAsia="Calibri" w:hAnsi="Arial" w:cs="Arial"/>
          <w:b/>
          <w:bCs/>
        </w:rPr>
        <w:t xml:space="preserve">Artículo 4 Bis. El Programa al que se refiere la fracción I del artículo anterior, deberá ser diseñado desde una perspectiva que promueva la participación de las instituciones gubernamentales y académicas, organizaciones de la sociedad civil, principalmente de los jóvenes, y demás sectores involucrados con la juventud, además de lo que prevé la Ley de Planeación. </w:t>
      </w:r>
    </w:p>
    <w:p w:rsidR="00F22EAC" w:rsidRPr="00F22EAC" w:rsidRDefault="00F22EAC" w:rsidP="00F22EAC">
      <w:pPr>
        <w:tabs>
          <w:tab w:val="left" w:pos="1190"/>
        </w:tabs>
        <w:jc w:val="both"/>
        <w:rPr>
          <w:rFonts w:ascii="Arial" w:eastAsia="Calibri" w:hAnsi="Arial" w:cs="Arial"/>
          <w:b/>
          <w:bCs/>
        </w:rPr>
      </w:pPr>
      <w:r w:rsidRPr="00F22EAC">
        <w:rPr>
          <w:rFonts w:ascii="Arial" w:eastAsia="Calibri" w:hAnsi="Arial" w:cs="Arial"/>
          <w:b/>
          <w:bCs/>
        </w:rPr>
        <w:t xml:space="preserve">El Programa Nacional de Juventud será obligatorio para las dependencias y entidades de la Administración Pública Federal en el ámbito de sus respectivas competencias, y orientará las acciones de los estados y los municipios en la materia. </w:t>
      </w:r>
    </w:p>
    <w:p w:rsidR="0080792F" w:rsidRPr="00BE694A" w:rsidRDefault="00F22EAC" w:rsidP="00BE694A">
      <w:pPr>
        <w:tabs>
          <w:tab w:val="left" w:pos="1190"/>
        </w:tabs>
        <w:jc w:val="right"/>
        <w:rPr>
          <w:rFonts w:ascii="Arial" w:eastAsia="Calibri" w:hAnsi="Arial" w:cs="Arial"/>
          <w:i/>
          <w:iCs/>
        </w:rPr>
      </w:pPr>
      <w:r w:rsidRPr="00F22EAC">
        <w:rPr>
          <w:rFonts w:ascii="Arial" w:eastAsia="Calibri" w:hAnsi="Arial" w:cs="Arial"/>
          <w:i/>
          <w:iCs/>
        </w:rPr>
        <w:t>Ar</w:t>
      </w:r>
      <w:r w:rsidR="00BE694A">
        <w:rPr>
          <w:rFonts w:ascii="Arial" w:eastAsia="Calibri" w:hAnsi="Arial" w:cs="Arial"/>
          <w:i/>
          <w:iCs/>
        </w:rPr>
        <w:t>tículo adicionado DOF 05-08-201</w:t>
      </w:r>
      <w:bookmarkStart w:id="0" w:name="_GoBack"/>
      <w:bookmarkEnd w:id="0"/>
    </w:p>
    <w:sectPr w:rsidR="0080792F" w:rsidRPr="00BE694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3BF" w:rsidRDefault="002033BF" w:rsidP="00F22EAC">
      <w:pPr>
        <w:spacing w:after="0" w:line="240" w:lineRule="auto"/>
      </w:pPr>
      <w:r>
        <w:separator/>
      </w:r>
    </w:p>
  </w:endnote>
  <w:endnote w:type="continuationSeparator" w:id="0">
    <w:p w:rsidR="002033BF" w:rsidRDefault="002033BF" w:rsidP="00F2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3BF" w:rsidRDefault="002033BF" w:rsidP="00F22EAC">
      <w:pPr>
        <w:spacing w:after="0" w:line="240" w:lineRule="auto"/>
      </w:pPr>
      <w:r>
        <w:separator/>
      </w:r>
    </w:p>
  </w:footnote>
  <w:footnote w:type="continuationSeparator" w:id="0">
    <w:p w:rsidR="002033BF" w:rsidRDefault="002033BF" w:rsidP="00F22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AC" w:rsidRDefault="00F22EAC">
    <w:pPr>
      <w:pStyle w:val="Encabezado"/>
    </w:pPr>
    <w:r>
      <w:rPr>
        <w:noProof/>
        <w:lang w:eastAsia="es-MX"/>
      </w:rPr>
      <w:drawing>
        <wp:anchor distT="0" distB="0" distL="114300" distR="114300" simplePos="0" relativeHeight="251658240" behindDoc="0" locked="0" layoutInCell="1" allowOverlap="1" wp14:anchorId="4B3489C7" wp14:editId="399663F2">
          <wp:simplePos x="0" y="0"/>
          <wp:positionH relativeFrom="column">
            <wp:posOffset>3758565</wp:posOffset>
          </wp:positionH>
          <wp:positionV relativeFrom="paragraph">
            <wp:posOffset>30480</wp:posOffset>
          </wp:positionV>
          <wp:extent cx="2456815" cy="835025"/>
          <wp:effectExtent l="0" t="0" r="63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835025"/>
                  </a:xfrm>
                  <a:prstGeom prst="rect">
                    <a:avLst/>
                  </a:prstGeom>
                  <a:noFill/>
                </pic:spPr>
              </pic:pic>
            </a:graphicData>
          </a:graphic>
        </wp:anchor>
      </w:drawing>
    </w:r>
    <w:r>
      <w:rPr>
        <w:noProof/>
        <w:lang w:eastAsia="es-MX"/>
      </w:rPr>
      <w:drawing>
        <wp:inline distT="0" distB="0" distL="0" distR="0" wp14:anchorId="5E7CE51D" wp14:editId="786E5FC6">
          <wp:extent cx="1557911" cy="954908"/>
          <wp:effectExtent l="0" t="0" r="4445" b="0"/>
          <wp:docPr id="8" name="Imagen 7" descr="Logotipo, nombre de la empresa&#10;&#10;Descripción generada automáticamente">
            <a:extLst xmlns:a="http://schemas.openxmlformats.org/drawingml/2006/main">
              <a:ext uri="{FF2B5EF4-FFF2-40B4-BE49-F238E27FC236}">
                <a16:creationId xmlns:a16="http://schemas.microsoft.com/office/drawing/2014/main" id="{00000000-0008-0000-01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Logotipo, nombre de la empresa&#10;&#10;Descripción generada automáticamente">
                    <a:extLst>
                      <a:ext uri="{FF2B5EF4-FFF2-40B4-BE49-F238E27FC236}">
                        <a16:creationId xmlns:a16="http://schemas.microsoft.com/office/drawing/2014/main" id="{00000000-0008-0000-0100-000008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l="6122" t="9570" r="6653" b="7730"/>
                  <a:stretch/>
                </pic:blipFill>
                <pic:spPr>
                  <a:xfrm>
                    <a:off x="0" y="0"/>
                    <a:ext cx="1557911" cy="9549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AC"/>
    <w:rsid w:val="002033BF"/>
    <w:rsid w:val="0080792F"/>
    <w:rsid w:val="00BE694A"/>
    <w:rsid w:val="00F22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DE470"/>
  <w15:chartTrackingRefBased/>
  <w15:docId w15:val="{0732372A-06C7-4877-AE8F-5D959BBD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E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EAC"/>
  </w:style>
  <w:style w:type="paragraph" w:styleId="Piedepgina">
    <w:name w:val="footer"/>
    <w:basedOn w:val="Normal"/>
    <w:link w:val="PiedepginaCar"/>
    <w:uiPriority w:val="99"/>
    <w:unhideWhenUsed/>
    <w:rsid w:val="00F22E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5624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Swift 3</dc:creator>
  <cp:keywords/>
  <dc:description/>
  <cp:lastModifiedBy>ACER Swift 3</cp:lastModifiedBy>
  <cp:revision>2</cp:revision>
  <dcterms:created xsi:type="dcterms:W3CDTF">2025-04-05T17:56:00Z</dcterms:created>
  <dcterms:modified xsi:type="dcterms:W3CDTF">2025-04-05T17:58:00Z</dcterms:modified>
</cp:coreProperties>
</file>